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DD" w:rsidRDefault="008F5FDD" w:rsidP="008F5F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4/2012</w:t>
      </w:r>
    </w:p>
    <w:p w:rsidR="008F5FDD" w:rsidRDefault="008F5FDD" w:rsidP="008F5F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Wójta Gminy Biała Podlaska</w:t>
      </w:r>
    </w:p>
    <w:p w:rsidR="008F5FDD" w:rsidRDefault="008F5FDD" w:rsidP="008F5F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30.01.2012</w:t>
      </w:r>
    </w:p>
    <w:p w:rsidR="008F5FDD" w:rsidRDefault="008F5FDD" w:rsidP="008F5F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powołania Zespołu Interdyscyplinarnego do spraw przeciwdziałania przemocy w rodzinie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1 ustawy z dnia 8 marca 1990r. o samorządzie gminnym ( Dz. U. z 2001r. Nr 142, poz. 1591, z późn. zm.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) oraz art. 9a ust. 2 ustawy z dnia 29 lipca 2005r o przeciwdziałaniu przemocy w rodzinie ( Dz. U. Nr 180, poz. 1493, z późn. zm.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) w związku z uchwała Nr VIII/47/11 Rady Gminy Biała Podlaska z dnia 27 lipca 2011r w sprawie trybu i sposobu powoływania i odwoływania członków zespołu interdyscyplinarnego oraz szczegółowych warunków jego funkcjonowania i Uchwały nr XI/80/11 Rady Gminy Biała Podlaska z dnia 30 września 2011r w sprawie uchwalenia Gminnego Programu Przeciwdziałania Przemocy w Rodzinie oraz ochrony ofiar w rodzinie na lata 2011-2016, zarządzam co następuje:</w:t>
      </w:r>
    </w:p>
    <w:p w:rsidR="008F5FDD" w:rsidRDefault="008F5FDD" w:rsidP="008F5F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Zespół Interdyscyplinarny ds. przeciwdziałania przemocy w rodzinie, zwany dalej „Zespołem”.</w:t>
      </w:r>
    </w:p>
    <w:p w:rsidR="008F5FDD" w:rsidRDefault="008F5FDD" w:rsidP="008F5F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Zespołu wchodzą przedstawiciele: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b/>
          <w:sz w:val="24"/>
          <w:szCs w:val="24"/>
        </w:rPr>
        <w:t>Jednostek organizacyjnych pomocy społecznej: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Katarzyna Wasilewska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Elżbieta Wawrzak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Bożena Wodnicka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d) Agata Wacko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b/>
          <w:sz w:val="24"/>
          <w:szCs w:val="24"/>
        </w:rPr>
        <w:t>Gminnej Komisji ds. profilaktyki i rozwiązywania problemów alkoholowych: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Adam Darecki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Marianna Sacewicz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Jadwiga Filipczuk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b/>
          <w:sz w:val="24"/>
          <w:szCs w:val="24"/>
        </w:rPr>
        <w:t>Ochrony zdrowia: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Alicja Walo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b/>
          <w:sz w:val="24"/>
          <w:szCs w:val="24"/>
        </w:rPr>
        <w:t>Policji: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Marian Głuszczuk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b/>
          <w:sz w:val="24"/>
          <w:szCs w:val="24"/>
        </w:rPr>
        <w:t>Oświaty: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Stanisław Szewczyk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Marzena Demeszko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Aneta Maksymiuk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Anna Guźdź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b/>
          <w:sz w:val="24"/>
          <w:szCs w:val="24"/>
        </w:rPr>
        <w:t>Kuratorzy sądowi: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Agata Olszewska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Teresa Skolimowska</w:t>
      </w:r>
    </w:p>
    <w:p w:rsidR="008F5FDD" w:rsidRDefault="008F5FDD" w:rsidP="008F5F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warunki pracy Zespołu określa Uchwała Nr VIII/47/11 Rady Gminy Biała Podlaska z dnia 27 maja 2011r w sprawie trybu i sposobu powoływania i odwoływania członków zespołu interdyscyplinarnego oraz szczegółowych warunków jego funkcjonowania i Uchwały Nr XI/80/11 Rady Gminy Biała Podlaska z dnia 30 września 2011r w sprawie uchwalenia Gminnego Programu Przeciwdziałania Przemocy w Rodzinie oraz ochrony ofiar w rodzinie na lata 2011-2016</w:t>
      </w:r>
    </w:p>
    <w:p w:rsidR="008F5FDD" w:rsidRDefault="008F5FDD" w:rsidP="008F5F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§4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podlega ogłoszeniu w Biuletynie Informacji Publicznej oraz na stronie internetowej Urzędu Gminy Biała Podlaska oraz doręczeniu Kierownikowi Gminnego Ośrodka Pomocy Społecznej w Białej Podlaskiej, Przewodniczącemu Gminnej Komisji ds. profilaktyki i rozwiązywania problemów alkoholowych w Białej Podlaskiej, Komendantowi Miejskiemu Policji w Białej Podlaskiej, Kierownikowi NZOZ Przychodni Rejonowej Nr 1 w Białej Podlaskiej, Kierownikowi II Zespołu Kuratorskiej Służby Sądowej do Wykonywania Orzeczeń w Sprawach Rodzinnych i Nieletnich w Białej Podlaskiej, Dyrektorom: Szkoły Podstawowej w Sworach, Gimnazjum Publicznego w Sworach, Gimnazjum Publicznego w Ciciborze Dużym,  Stowarzyszenia społeczno – oświatowego „Dobra szkoła”.</w:t>
      </w:r>
    </w:p>
    <w:p w:rsidR="008F5FDD" w:rsidRDefault="008F5FDD" w:rsidP="008F5F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§5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Wykonania Zarządzenia powierza się Wójtowi Gminy Biała Podlaska.</w:t>
      </w:r>
    </w:p>
    <w:p w:rsidR="008F5FDD" w:rsidRDefault="008F5FDD" w:rsidP="008F5F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§6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5FDD" w:rsidRDefault="008F5FDD" w:rsidP="008F5F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5FDD" w:rsidRDefault="008F5FDD" w:rsidP="008F5FD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8F5FDD" w:rsidRDefault="008F5FDD" w:rsidP="008F5FDD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8F5FDD" w:rsidRDefault="008F5FDD" w:rsidP="008F5FDD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8F5FDD" w:rsidRDefault="008F5FDD" w:rsidP="008F5FDD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192187" w:rsidRDefault="00192187"/>
    <w:sectPr w:rsidR="00192187" w:rsidSect="0019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A40" w:rsidRDefault="007F6A40" w:rsidP="008F5FDD">
      <w:pPr>
        <w:spacing w:after="0" w:line="240" w:lineRule="auto"/>
      </w:pPr>
      <w:r>
        <w:separator/>
      </w:r>
    </w:p>
  </w:endnote>
  <w:endnote w:type="continuationSeparator" w:id="1">
    <w:p w:rsidR="007F6A40" w:rsidRDefault="007F6A40" w:rsidP="008F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A40" w:rsidRDefault="007F6A40" w:rsidP="008F5FDD">
      <w:pPr>
        <w:spacing w:after="0" w:line="240" w:lineRule="auto"/>
      </w:pPr>
      <w:r>
        <w:separator/>
      </w:r>
    </w:p>
  </w:footnote>
  <w:footnote w:type="continuationSeparator" w:id="1">
    <w:p w:rsidR="007F6A40" w:rsidRDefault="007F6A40" w:rsidP="008F5FDD">
      <w:pPr>
        <w:spacing w:after="0" w:line="240" w:lineRule="auto"/>
      </w:pPr>
      <w:r>
        <w:continuationSeparator/>
      </w:r>
    </w:p>
  </w:footnote>
  <w:footnote w:id="2">
    <w:p w:rsidR="008F5FDD" w:rsidRDefault="008F5FDD" w:rsidP="008F5FDD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Zmiany tekstu jednolitego wymienionej ustawy zostały ogłoszone w Dz.U.z 2002r Nr 23, poz. 220, Nr 62, poz.558, Nr 113, poz. 984, Nr 153, poz. 1271 i Nr 214, poz. 1806, z 2003r Nr 80, poz. 717 i Nr 162, poz. 1568, z 2004r Nr 102, poz. 1055 i Nr 116, poz. 1203 z 2005r Nr 172, poz. 1441 i Nr 175, poz. 1457, z 2006r Nr 17, poz. 128 i Nr 181, poz. 1337, z 2007r Nr 48, poz. 327, Nr 138, poz. 974 i Nr 173, poz. 1218, z 2008r Nr 180, poz. 1111 i Nr 223, poz. 1458 oraz z 2009r Nr 52, poz. 420 i Nr 157, poz. 1241 oraz z 2010r Nr 28, poz. 142, Nr 28, poz. 146 i Nr 106, poz. 675.</w:t>
      </w:r>
    </w:p>
  </w:footnote>
  <w:footnote w:id="3">
    <w:p w:rsidR="008F5FDD" w:rsidRDefault="008F5FDD" w:rsidP="008F5F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Zmiany tekstu jednolitego wymienionej ustawy zostały ogłoszone w Dz. U. z 2005r Nr 180, poz. 1493, z 2009r Nr 206, poz. 1589, z 2010r Nr 28, poz. 146 i Nr 125, poz. 842.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FDD"/>
    <w:rsid w:val="00192187"/>
    <w:rsid w:val="007F6A40"/>
    <w:rsid w:val="008F5FDD"/>
    <w:rsid w:val="00F9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F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F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F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F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2012-02-20T10:40:00Z</dcterms:created>
  <dcterms:modified xsi:type="dcterms:W3CDTF">2012-02-20T10:40:00Z</dcterms:modified>
</cp:coreProperties>
</file>